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6C" w:rsidRPr="00D251FC" w:rsidRDefault="0075736C" w:rsidP="00D251FC">
      <w:pPr>
        <w:spacing w:after="0" w:line="240" w:lineRule="auto"/>
        <w:jc w:val="right"/>
        <w:rPr>
          <w:rFonts w:ascii="Times New Roman" w:hAnsi="Times New Roman"/>
          <w:b/>
          <w:i/>
          <w:sz w:val="24"/>
          <w:szCs w:val="28"/>
        </w:rPr>
      </w:pPr>
      <w:r w:rsidRPr="00D251FC">
        <w:rPr>
          <w:rFonts w:ascii="Times New Roman" w:hAnsi="Times New Roman"/>
          <w:b/>
          <w:i/>
          <w:sz w:val="24"/>
          <w:szCs w:val="28"/>
        </w:rPr>
        <w:t>По материалам ФГАУ "ФИРО"</w:t>
      </w:r>
    </w:p>
    <w:p w:rsidR="0075736C" w:rsidRDefault="0075736C" w:rsidP="00D251FC">
      <w:pPr>
        <w:spacing w:after="0" w:line="240" w:lineRule="auto"/>
        <w:jc w:val="center"/>
        <w:rPr>
          <w:rFonts w:ascii="Times New Roman" w:hAnsi="Times New Roman"/>
          <w:b/>
          <w:sz w:val="28"/>
          <w:szCs w:val="28"/>
        </w:rPr>
      </w:pPr>
      <w:r w:rsidRPr="00682493">
        <w:rPr>
          <w:rFonts w:ascii="Times New Roman" w:hAnsi="Times New Roman"/>
          <w:b/>
          <w:sz w:val="28"/>
          <w:szCs w:val="28"/>
          <w:u w:val="single"/>
        </w:rPr>
        <w:t>Общие принципы размещения</w:t>
      </w:r>
      <w:r w:rsidRPr="00E61F65">
        <w:rPr>
          <w:rFonts w:ascii="Times New Roman" w:hAnsi="Times New Roman"/>
          <w:b/>
          <w:sz w:val="28"/>
          <w:szCs w:val="28"/>
        </w:rPr>
        <w:t xml:space="preserve"> м</w:t>
      </w:r>
      <w:r>
        <w:rPr>
          <w:rFonts w:ascii="Times New Roman" w:hAnsi="Times New Roman"/>
          <w:b/>
          <w:sz w:val="28"/>
          <w:szCs w:val="28"/>
        </w:rPr>
        <w:t>атериалов в групповом помещении</w:t>
      </w:r>
    </w:p>
    <w:p w:rsidR="0075736C" w:rsidRDefault="0075736C" w:rsidP="00682493">
      <w:pPr>
        <w:spacing w:after="0" w:line="240" w:lineRule="auto"/>
        <w:jc w:val="center"/>
        <w:rPr>
          <w:rFonts w:ascii="Times New Roman" w:hAnsi="Times New Roman"/>
          <w:b/>
          <w:sz w:val="28"/>
          <w:szCs w:val="28"/>
        </w:rPr>
      </w:pPr>
      <w:r>
        <w:rPr>
          <w:rFonts w:ascii="Times New Roman" w:hAnsi="Times New Roman"/>
          <w:b/>
          <w:sz w:val="28"/>
          <w:szCs w:val="28"/>
        </w:rPr>
        <w:t xml:space="preserve">(вторая младшая группа) </w:t>
      </w:r>
    </w:p>
    <w:p w:rsidR="0075736C" w:rsidRPr="00E61F65" w:rsidRDefault="0075736C" w:rsidP="0068249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8401"/>
      </w:tblGrid>
      <w:tr w:rsidR="0075736C" w:rsidRPr="00CD601F" w:rsidTr="00CD601F">
        <w:trPr>
          <w:tblHeader/>
        </w:trPr>
        <w:tc>
          <w:tcPr>
            <w:tcW w:w="2281" w:type="dxa"/>
            <w:shd w:val="clear" w:color="auto" w:fill="D9D9D9"/>
            <w:vAlign w:val="center"/>
          </w:tcPr>
          <w:p w:rsidR="0075736C" w:rsidRPr="00CD601F" w:rsidRDefault="0075736C" w:rsidP="00CD601F">
            <w:pPr>
              <w:spacing w:before="100" w:beforeAutospacing="1" w:after="100" w:afterAutospacing="1" w:line="240" w:lineRule="auto"/>
              <w:rPr>
                <w:rFonts w:ascii="Times New Roman" w:hAnsi="Times New Roman"/>
                <w:b/>
                <w:sz w:val="24"/>
                <w:szCs w:val="28"/>
              </w:rPr>
            </w:pPr>
            <w:r w:rsidRPr="00CD601F">
              <w:rPr>
                <w:rFonts w:ascii="Times New Roman" w:hAnsi="Times New Roman"/>
                <w:b/>
                <w:sz w:val="24"/>
                <w:szCs w:val="28"/>
              </w:rPr>
              <w:t>Материалы и оборудование</w:t>
            </w:r>
          </w:p>
        </w:tc>
        <w:tc>
          <w:tcPr>
            <w:tcW w:w="8401" w:type="dxa"/>
            <w:shd w:val="clear" w:color="auto" w:fill="D9D9D9"/>
            <w:vAlign w:val="center"/>
          </w:tcPr>
          <w:p w:rsidR="0075736C" w:rsidRPr="00CD601F" w:rsidRDefault="0075736C" w:rsidP="00CD601F">
            <w:pPr>
              <w:spacing w:before="100" w:beforeAutospacing="1" w:after="100" w:afterAutospacing="1" w:line="240" w:lineRule="auto"/>
              <w:jc w:val="center"/>
              <w:rPr>
                <w:rFonts w:ascii="Times New Roman" w:hAnsi="Times New Roman"/>
                <w:b/>
                <w:sz w:val="24"/>
                <w:szCs w:val="24"/>
              </w:rPr>
            </w:pPr>
            <w:r w:rsidRPr="00CD601F">
              <w:rPr>
                <w:rFonts w:ascii="Times New Roman" w:hAnsi="Times New Roman"/>
                <w:b/>
                <w:sz w:val="24"/>
                <w:szCs w:val="24"/>
              </w:rPr>
              <w:t>Общие принципы размещения материалов в групповом помещении</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8"/>
              </w:rPr>
              <w:t>Игровая деятельность</w:t>
            </w:r>
          </w:p>
        </w:tc>
        <w:tc>
          <w:tcPr>
            <w:tcW w:w="8401" w:type="dxa"/>
          </w:tcPr>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75736C" w:rsidRPr="00CD601F" w:rsidRDefault="0075736C" w:rsidP="00CD601F">
            <w:pPr>
              <w:spacing w:before="100" w:beforeAutospacing="1" w:after="100" w:afterAutospacing="1" w:line="240" w:lineRule="auto"/>
              <w:jc w:val="both"/>
              <w:rPr>
                <w:rFonts w:ascii="Times New Roman" w:hAnsi="Times New Roman"/>
                <w:i/>
                <w:iCs/>
                <w:sz w:val="24"/>
                <w:szCs w:val="24"/>
              </w:rPr>
            </w:pPr>
            <w:r w:rsidRPr="00CD601F">
              <w:rPr>
                <w:rFonts w:ascii="Times New Roman" w:hAnsi="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r w:rsidRPr="00CD601F">
              <w:rPr>
                <w:rFonts w:ascii="Times New Roman" w:hAnsi="Times New Roman"/>
                <w:i/>
                <w:iCs/>
                <w:sz w:val="24"/>
                <w:szCs w:val="24"/>
              </w:rPr>
              <w:t xml:space="preserve"> </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4"/>
              </w:rPr>
              <w:t>Продуктивная деятельность</w:t>
            </w:r>
          </w:p>
        </w:tc>
        <w:tc>
          <w:tcPr>
            <w:tcW w:w="8401" w:type="dxa"/>
          </w:tcPr>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Все материалы для свободной самостоятельной деятельности должны быть доступны детям </w:t>
            </w:r>
          </w:p>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Все материалы и пособия должны иметь постоянное место. </w:t>
            </w:r>
          </w:p>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Мелкий строительный материал можно насыпать в корзины, ящики или коробки. </w:t>
            </w:r>
          </w:p>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Конструкторы размещаются на столах в открытых коробках и деревянных ящиках. </w:t>
            </w:r>
          </w:p>
          <w:p w:rsidR="0075736C" w:rsidRPr="00CD601F" w:rsidRDefault="0075736C" w:rsidP="00CD601F">
            <w:pPr>
              <w:pStyle w:val="a4"/>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По окончании работы надо побуждать детей к совместной уборке материала, раскладывая его по цвету и форме. </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4"/>
              </w:rPr>
              <w:lastRenderedPageBreak/>
              <w:t>Познавательно-исследовательская деятельность</w:t>
            </w:r>
          </w:p>
        </w:tc>
        <w:tc>
          <w:tcPr>
            <w:tcW w:w="8401" w:type="dxa"/>
          </w:tcPr>
          <w:p w:rsidR="0075736C" w:rsidRPr="00CD601F" w:rsidRDefault="0075736C" w:rsidP="00CD601F">
            <w:pPr>
              <w:spacing w:before="100" w:beforeAutospacing="1" w:after="100" w:afterAutospacing="1" w:line="240" w:lineRule="auto"/>
              <w:jc w:val="both"/>
              <w:rPr>
                <w:rFonts w:ascii="Times New Roman" w:hAnsi="Times New Roman"/>
                <w:b/>
                <w:sz w:val="28"/>
                <w:szCs w:val="28"/>
              </w:rPr>
            </w:pPr>
            <w:r w:rsidRPr="00CD601F">
              <w:rPr>
                <w:rFonts w:ascii="Times New Roman" w:hAnsi="Times New Roman"/>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4"/>
              </w:rPr>
              <w:t>Двигательная активность</w:t>
            </w:r>
          </w:p>
        </w:tc>
        <w:tc>
          <w:tcPr>
            <w:tcW w:w="8401" w:type="dxa"/>
          </w:tcPr>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w:t>
            </w:r>
            <w:r w:rsidR="00D4114C">
              <w:rPr>
                <w:rFonts w:ascii="Times New Roman" w:hAnsi="Times New Roman"/>
                <w:sz w:val="24"/>
                <w:szCs w:val="24"/>
              </w:rPr>
              <w:t>С</w:t>
            </w:r>
            <w:r w:rsidR="00D4114C" w:rsidRPr="00CD601F">
              <w:rPr>
                <w:rFonts w:ascii="Times New Roman" w:hAnsi="Times New Roman"/>
                <w:sz w:val="24"/>
                <w:szCs w:val="24"/>
              </w:rPr>
              <w:t xml:space="preserve">оветуем постоянно обновлять </w:t>
            </w:r>
            <w:proofErr w:type="spellStart"/>
            <w:r w:rsidR="00D4114C">
              <w:rPr>
                <w:rFonts w:ascii="Times New Roman" w:hAnsi="Times New Roman"/>
                <w:sz w:val="24"/>
                <w:szCs w:val="24"/>
              </w:rPr>
              <w:t>рппс</w:t>
            </w:r>
            <w:proofErr w:type="spellEnd"/>
            <w:r w:rsidR="00D4114C">
              <w:rPr>
                <w:rFonts w:ascii="Times New Roman" w:hAnsi="Times New Roman"/>
                <w:sz w:val="24"/>
                <w:szCs w:val="24"/>
              </w:rPr>
              <w:t xml:space="preserve"> </w:t>
            </w:r>
            <w:r w:rsidR="00D4114C" w:rsidRPr="00CD601F">
              <w:rPr>
                <w:rFonts w:ascii="Times New Roman" w:hAnsi="Times New Roman"/>
                <w:sz w:val="24"/>
                <w:szCs w:val="24"/>
              </w:rPr>
              <w:t xml:space="preserve">(перестановка </w:t>
            </w:r>
            <w:bookmarkStart w:id="0" w:name="_GoBack"/>
            <w:bookmarkEnd w:id="0"/>
            <w:r w:rsidR="00D4114C" w:rsidRPr="00CD601F">
              <w:rPr>
                <w:rFonts w:ascii="Times New Roman" w:hAnsi="Times New Roman"/>
                <w:sz w:val="24"/>
                <w:szCs w:val="24"/>
              </w:rPr>
              <w:t xml:space="preserve">с одного места на другое, внесение нового пособия и т. д.). </w:t>
            </w:r>
            <w:r w:rsidRPr="00CD601F">
              <w:rPr>
                <w:rFonts w:ascii="Times New Roman" w:hAnsi="Times New Roman"/>
                <w:sz w:val="24"/>
                <w:szCs w:val="24"/>
              </w:rPr>
              <w:t xml:space="preserve">Мелкие пособия следует держать в открытых ящиках так, чтобы дети могли свободно ими пользоваться.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Крупное оборудование требует много места, поэтому его лучше расставить вдоль стен.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 </w:t>
            </w:r>
          </w:p>
        </w:tc>
      </w:tr>
    </w:tbl>
    <w:p w:rsidR="0075736C" w:rsidRPr="00E61F65" w:rsidRDefault="0075736C" w:rsidP="00E61F65">
      <w:pPr>
        <w:spacing w:before="100" w:beforeAutospacing="1" w:after="100" w:afterAutospacing="1" w:line="240" w:lineRule="auto"/>
        <w:rPr>
          <w:rFonts w:ascii="Times New Roman" w:hAnsi="Times New Roman"/>
          <w:b/>
          <w:sz w:val="28"/>
          <w:szCs w:val="28"/>
        </w:rPr>
      </w:pPr>
    </w:p>
    <w:p w:rsidR="0075736C" w:rsidRDefault="0075736C"/>
    <w:sectPr w:rsidR="0075736C" w:rsidSect="00E61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70E8"/>
    <w:multiLevelType w:val="hybridMultilevel"/>
    <w:tmpl w:val="4170EF2C"/>
    <w:lvl w:ilvl="0" w:tplc="1DD827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230E8C"/>
    <w:multiLevelType w:val="hybridMultilevel"/>
    <w:tmpl w:val="86341852"/>
    <w:lvl w:ilvl="0" w:tplc="3CAC1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F65"/>
    <w:rsid w:val="00231C18"/>
    <w:rsid w:val="00437A4A"/>
    <w:rsid w:val="00537A8D"/>
    <w:rsid w:val="00594BA0"/>
    <w:rsid w:val="00682493"/>
    <w:rsid w:val="0075736C"/>
    <w:rsid w:val="00827B1E"/>
    <w:rsid w:val="00CD601F"/>
    <w:rsid w:val="00D251FC"/>
    <w:rsid w:val="00D4114C"/>
    <w:rsid w:val="00DB36AB"/>
    <w:rsid w:val="00DD099C"/>
    <w:rsid w:val="00E6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FEA95"/>
  <w15:docId w15:val="{FFBF0936-9121-4901-9B1F-061ABDA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65"/>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1F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6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материалам ФГАУ "ФИРО"</dc:title>
  <dc:subject/>
  <dc:creator>User</dc:creator>
  <cp:keywords/>
  <dc:description/>
  <cp:lastModifiedBy>Anna</cp:lastModifiedBy>
  <cp:revision>3</cp:revision>
  <cp:lastPrinted>2014-04-17T06:29:00Z</cp:lastPrinted>
  <dcterms:created xsi:type="dcterms:W3CDTF">2016-02-15T19:24:00Z</dcterms:created>
  <dcterms:modified xsi:type="dcterms:W3CDTF">2022-10-14T01:21:00Z</dcterms:modified>
</cp:coreProperties>
</file>