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80" w:rsidRDefault="000C4A80" w:rsidP="000C4A80">
      <w:pPr>
        <w:shd w:val="clear" w:color="auto" w:fill="FFFFFF"/>
        <w:rPr>
          <w:b/>
          <w:bCs/>
          <w:iCs/>
          <w:color w:val="000000"/>
          <w:spacing w:val="4"/>
        </w:rPr>
      </w:pPr>
      <w:r>
        <w:rPr>
          <w:b/>
          <w:bCs/>
          <w:iCs/>
          <w:color w:val="000000"/>
          <w:spacing w:val="4"/>
        </w:rPr>
        <w:t>Выполнение расчетов</w:t>
      </w:r>
      <w:r w:rsidRPr="00CE4345">
        <w:rPr>
          <w:b/>
          <w:bCs/>
          <w:iCs/>
          <w:color w:val="000000"/>
          <w:spacing w:val="4"/>
        </w:rPr>
        <w:t xml:space="preserve"> </w:t>
      </w:r>
      <w:r>
        <w:rPr>
          <w:b/>
          <w:bCs/>
          <w:iCs/>
          <w:color w:val="000000"/>
          <w:spacing w:val="4"/>
        </w:rPr>
        <w:t>в</w:t>
      </w:r>
      <w:r w:rsidRPr="00CE4345">
        <w:rPr>
          <w:b/>
          <w:bCs/>
          <w:iCs/>
          <w:color w:val="000000"/>
          <w:spacing w:val="4"/>
        </w:rPr>
        <w:t xml:space="preserve"> </w:t>
      </w:r>
      <w:r w:rsidRPr="00CE4345">
        <w:rPr>
          <w:b/>
          <w:bCs/>
          <w:iCs/>
          <w:color w:val="000000"/>
          <w:spacing w:val="4"/>
          <w:lang w:val="en-US"/>
        </w:rPr>
        <w:t>Excel</w:t>
      </w:r>
    </w:p>
    <w:p w:rsidR="003A5B59" w:rsidRPr="003A5B59" w:rsidRDefault="003A5B59" w:rsidP="000C4A80">
      <w:pPr>
        <w:shd w:val="clear" w:color="auto" w:fill="FFFFFF"/>
        <w:tabs>
          <w:tab w:val="left" w:pos="523"/>
        </w:tabs>
        <w:spacing w:line="226" w:lineRule="exact"/>
        <w:rPr>
          <w:b/>
          <w:color w:val="000000"/>
          <w:spacing w:val="-1"/>
        </w:rPr>
      </w:pPr>
      <w:r w:rsidRPr="003A5B59">
        <w:rPr>
          <w:b/>
          <w:color w:val="000000"/>
          <w:spacing w:val="-1"/>
        </w:rPr>
        <w:t>Рассматриваемые вопросы</w:t>
      </w:r>
    </w:p>
    <w:p w:rsidR="000C4A80" w:rsidRPr="00760334" w:rsidRDefault="000C4A80" w:rsidP="000C4A80">
      <w:pPr>
        <w:shd w:val="clear" w:color="auto" w:fill="FFFFFF"/>
        <w:tabs>
          <w:tab w:val="left" w:pos="523"/>
        </w:tabs>
        <w:spacing w:line="226" w:lineRule="exact"/>
      </w:pPr>
      <w:r w:rsidRPr="00760334">
        <w:rPr>
          <w:color w:val="000000"/>
          <w:spacing w:val="-1"/>
        </w:rPr>
        <w:t xml:space="preserve">Расчетные операции в </w:t>
      </w:r>
      <w:r w:rsidRPr="00760334">
        <w:rPr>
          <w:color w:val="000000"/>
          <w:spacing w:val="-1"/>
          <w:lang w:val="en-US"/>
        </w:rPr>
        <w:t>Excel</w:t>
      </w:r>
      <w:r w:rsidRPr="000C4A80">
        <w:rPr>
          <w:color w:val="000000"/>
          <w:spacing w:val="-1"/>
        </w:rPr>
        <w:t>.</w:t>
      </w:r>
    </w:p>
    <w:p w:rsidR="000C4A80" w:rsidRPr="00760334" w:rsidRDefault="000C4A80" w:rsidP="000C4A8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26" w:lineRule="exact"/>
        <w:rPr>
          <w:color w:val="000000"/>
          <w:spacing w:val="-8"/>
        </w:rPr>
      </w:pPr>
      <w:r w:rsidRPr="00760334">
        <w:rPr>
          <w:color w:val="000000"/>
        </w:rPr>
        <w:t>Работа с формулами и функциями.</w:t>
      </w:r>
    </w:p>
    <w:p w:rsidR="000C4A80" w:rsidRPr="00760334" w:rsidRDefault="000C4A80" w:rsidP="000C4A8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26" w:lineRule="exact"/>
        <w:rPr>
          <w:color w:val="000000"/>
          <w:spacing w:val="-14"/>
        </w:rPr>
      </w:pPr>
      <w:r w:rsidRPr="00760334">
        <w:rPr>
          <w:color w:val="000000"/>
          <w:spacing w:val="-12"/>
        </w:rPr>
        <w:t xml:space="preserve">Основные статистические и математические функции </w:t>
      </w:r>
      <w:r w:rsidRPr="00760334">
        <w:rPr>
          <w:color w:val="000000"/>
          <w:spacing w:val="-12"/>
          <w:lang w:val="en-US"/>
        </w:rPr>
        <w:t>Excel</w:t>
      </w:r>
      <w:r w:rsidRPr="00760334">
        <w:rPr>
          <w:color w:val="000000"/>
          <w:spacing w:val="-12"/>
        </w:rPr>
        <w:t xml:space="preserve"> </w:t>
      </w:r>
    </w:p>
    <w:p w:rsidR="000C4A80" w:rsidRPr="00760334" w:rsidRDefault="000C4A80" w:rsidP="000C4A8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1" w:line="226" w:lineRule="exact"/>
        <w:rPr>
          <w:color w:val="000000"/>
          <w:spacing w:val="-9"/>
        </w:rPr>
      </w:pPr>
      <w:r w:rsidRPr="00760334">
        <w:rPr>
          <w:color w:val="000000"/>
          <w:spacing w:val="-1"/>
        </w:rPr>
        <w:t xml:space="preserve">Логические операции в </w:t>
      </w:r>
      <w:r w:rsidRPr="00760334">
        <w:rPr>
          <w:color w:val="000000"/>
          <w:spacing w:val="-1"/>
          <w:lang w:val="en-US"/>
        </w:rPr>
        <w:t>Excel</w:t>
      </w:r>
      <w:r w:rsidRPr="000C4A80">
        <w:rPr>
          <w:color w:val="000000"/>
          <w:spacing w:val="-1"/>
        </w:rPr>
        <w:t>.</w:t>
      </w:r>
    </w:p>
    <w:p w:rsidR="000C4A80" w:rsidRPr="00760334" w:rsidRDefault="000C4A80" w:rsidP="000C4A8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26" w:lineRule="exact"/>
        <w:rPr>
          <w:color w:val="000000"/>
          <w:spacing w:val="-9"/>
        </w:rPr>
      </w:pPr>
      <w:r w:rsidRPr="00760334">
        <w:rPr>
          <w:color w:val="000000"/>
          <w:spacing w:val="-2"/>
        </w:rPr>
        <w:t xml:space="preserve">Математические модели в </w:t>
      </w:r>
      <w:r w:rsidRPr="00760334">
        <w:rPr>
          <w:color w:val="000000"/>
          <w:spacing w:val="-2"/>
          <w:lang w:val="en-US"/>
        </w:rPr>
        <w:t>Excel</w:t>
      </w:r>
      <w:r w:rsidRPr="000C4A80">
        <w:rPr>
          <w:color w:val="000000"/>
          <w:spacing w:val="-2"/>
        </w:rPr>
        <w:t>.</w:t>
      </w:r>
    </w:p>
    <w:p w:rsidR="000C4A80" w:rsidRPr="00760334" w:rsidRDefault="000C4A80" w:rsidP="000C4A8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226" w:lineRule="exact"/>
        <w:rPr>
          <w:color w:val="000000"/>
          <w:spacing w:val="-9"/>
        </w:rPr>
      </w:pPr>
      <w:r w:rsidRPr="00760334">
        <w:rPr>
          <w:color w:val="000000"/>
          <w:spacing w:val="-1"/>
        </w:rPr>
        <w:t>Ошибки при обработке электронных таблиц.</w:t>
      </w:r>
    </w:p>
    <w:p w:rsidR="000C4A80" w:rsidRPr="000C4A80" w:rsidRDefault="000C4A80" w:rsidP="000C4A80">
      <w:pPr>
        <w:shd w:val="clear" w:color="auto" w:fill="FFFFFF"/>
        <w:rPr>
          <w:b/>
        </w:rPr>
      </w:pPr>
    </w:p>
    <w:p w:rsidR="000C4A80" w:rsidRDefault="003A5B59">
      <w:r>
        <w:t>Основные сведения:</w:t>
      </w:r>
    </w:p>
    <w:p w:rsidR="003A5B59" w:rsidRDefault="003A5B59">
      <w:r>
        <w:t>Формулы в электронных таблицах записываются по строго определенным правилам.</w:t>
      </w:r>
    </w:p>
    <w:p w:rsidR="003A5B59" w:rsidRDefault="003A5B59">
      <w:r>
        <w:t>Формулы содержат числа, имена ячеек, знаки операций, круглые скобки, имена функций.</w:t>
      </w:r>
    </w:p>
    <w:p w:rsidR="003A5B59" w:rsidRDefault="003A5B59">
      <w:r>
        <w:t>Знаки операций</w:t>
      </w:r>
      <w:r w:rsidR="00644705">
        <w:t>:</w:t>
      </w:r>
    </w:p>
    <w:p w:rsidR="00644705" w:rsidRDefault="00644705">
      <w:r>
        <w:t>+ сложение;</w:t>
      </w:r>
    </w:p>
    <w:p w:rsidR="00644705" w:rsidRDefault="00644705">
      <w:r>
        <w:t>- вычитание;</w:t>
      </w:r>
    </w:p>
    <w:p w:rsidR="00644705" w:rsidRDefault="00644705">
      <w:r>
        <w:t>* умножение;</w:t>
      </w:r>
    </w:p>
    <w:p w:rsidR="00644705" w:rsidRDefault="00644705">
      <w:r>
        <w:t>/ деление.</w:t>
      </w:r>
    </w:p>
    <w:p w:rsidR="00644705" w:rsidRDefault="00644705">
      <w:r>
        <w:t>Для записи формул удобно использовать строку формул, она находится ниже панели инструментов, хотя можно записывать формулу прямо в ячейку.</w:t>
      </w:r>
    </w:p>
    <w:p w:rsidR="00644705" w:rsidRDefault="00644705">
      <w:r>
        <w:t>Формула обязательно начинается со знака =</w:t>
      </w:r>
    </w:p>
    <w:p w:rsidR="00644705" w:rsidRDefault="00644705">
      <w:r>
        <w:t xml:space="preserve">Примеры записи формул: </w:t>
      </w:r>
    </w:p>
    <w:p w:rsidR="00644705" w:rsidRDefault="00644705">
      <w:r>
        <w:t>=2.5*А</w:t>
      </w:r>
      <w:proofErr w:type="gramStart"/>
      <w:r>
        <w:t>1</w:t>
      </w:r>
      <w:proofErr w:type="gramEnd"/>
      <w:r>
        <w:t>+В2*3;</w:t>
      </w:r>
    </w:p>
    <w:p w:rsidR="00644705" w:rsidRPr="00644705" w:rsidRDefault="00644705">
      <w:r>
        <w:t>=(В1-С1)/(</w:t>
      </w:r>
      <w:r>
        <w:rPr>
          <w:lang w:val="en-US"/>
        </w:rPr>
        <w:t>D</w:t>
      </w:r>
      <w:r w:rsidRPr="00644705">
        <w:t>4+</w:t>
      </w:r>
      <w:r>
        <w:rPr>
          <w:lang w:val="en-US"/>
        </w:rPr>
        <w:t>B</w:t>
      </w:r>
      <w:r w:rsidRPr="00644705">
        <w:t>4)</w:t>
      </w:r>
    </w:p>
    <w:p w:rsidR="00644705" w:rsidRPr="00644705" w:rsidRDefault="00644705">
      <w:r w:rsidRPr="00644705">
        <w:t>=</w:t>
      </w:r>
      <w:r>
        <w:rPr>
          <w:lang w:val="en-US"/>
        </w:rPr>
        <w:t>F</w:t>
      </w:r>
      <w:r w:rsidRPr="00644705">
        <w:t>3/2+</w:t>
      </w:r>
      <w:r>
        <w:rPr>
          <w:lang w:val="en-US"/>
        </w:rPr>
        <w:t>G</w:t>
      </w:r>
      <w:r w:rsidRPr="00644705">
        <w:t>4/3</w:t>
      </w:r>
    </w:p>
    <w:p w:rsidR="00644705" w:rsidRDefault="00644705">
      <w:r>
        <w:t>Электронные таблицы позволяют выполнять вычисления с целой группой ячеек, называемой диапазоном (блоком, фрагментом).</w:t>
      </w:r>
    </w:p>
    <w:p w:rsidR="00644705" w:rsidRDefault="00644705">
      <w:r>
        <w:t>Диапазон обозначается именами верхней левой (начало диапазона)  и нижней правой ячеек (конец диапазона), РАЗДЕЛЕННЫХ ДВОЕТОЧИЕМ.</w:t>
      </w:r>
    </w:p>
    <w:p w:rsidR="00644705" w:rsidRDefault="00644705">
      <w:pPr>
        <w:rPr>
          <w:lang w:val="en-US"/>
        </w:rPr>
      </w:pPr>
      <w:r>
        <w:t>Ниже приведены примеры диапазонов (они выделены серым цветом)</w:t>
      </w:r>
    </w:p>
    <w:p w:rsidR="00A9008A" w:rsidRPr="00A9008A" w:rsidRDefault="00A9008A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</w:tblGrid>
      <w:tr w:rsidR="00644705" w:rsidTr="00A9008A">
        <w:tc>
          <w:tcPr>
            <w:tcW w:w="280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</w:tblGrid>
            <w:tr w:rsidR="00644705" w:rsidTr="00644705">
              <w:tc>
                <w:tcPr>
                  <w:tcW w:w="392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426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1</w:t>
                  </w: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2</w:t>
                  </w: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3</w:t>
                  </w: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</w:tbl>
          <w:p w:rsidR="00644705" w:rsidRDefault="00644705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644705" w:rsidRPr="00A9008A" w:rsidRDefault="00A9008A">
            <w:pPr>
              <w:rPr>
                <w:lang w:val="en-US"/>
              </w:rPr>
            </w:pPr>
            <w:r>
              <w:t xml:space="preserve">Диапазон </w:t>
            </w:r>
            <w:r>
              <w:rPr>
                <w:lang w:val="en-US"/>
              </w:rPr>
              <w:t>A1:C3</w:t>
            </w:r>
          </w:p>
        </w:tc>
      </w:tr>
      <w:tr w:rsidR="00644705" w:rsidTr="00A9008A">
        <w:tc>
          <w:tcPr>
            <w:tcW w:w="2802" w:type="dxa"/>
          </w:tcPr>
          <w:p w:rsidR="00644705" w:rsidRDefault="00644705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</w:tblGrid>
            <w:tr w:rsidR="00644705" w:rsidTr="00644705">
              <w:tc>
                <w:tcPr>
                  <w:tcW w:w="392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426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2</w:t>
                  </w:r>
                </w:p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3</w:t>
                  </w:r>
                </w:p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</w:tbl>
          <w:p w:rsidR="00644705" w:rsidRDefault="00644705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644705" w:rsidRDefault="00A9008A" w:rsidP="00A9008A">
            <w:pPr>
              <w:rPr>
                <w:lang w:val="en-US"/>
              </w:rPr>
            </w:pPr>
            <w:r>
              <w:t xml:space="preserve">Диапазон 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1: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3</w:t>
            </w:r>
          </w:p>
        </w:tc>
      </w:tr>
      <w:tr w:rsidR="00644705" w:rsidTr="00A9008A">
        <w:tc>
          <w:tcPr>
            <w:tcW w:w="2802" w:type="dxa"/>
          </w:tcPr>
          <w:p w:rsidR="00644705" w:rsidRDefault="00644705">
            <w:pPr>
              <w:rPr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</w:tblGrid>
            <w:tr w:rsidR="00644705" w:rsidTr="00644705">
              <w:tc>
                <w:tcPr>
                  <w:tcW w:w="392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426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644705" w:rsidRPr="00644705" w:rsidRDefault="00644705" w:rsidP="0064470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1</w:t>
                  </w:r>
                </w:p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6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2</w:t>
                  </w: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:rsidR="00644705" w:rsidRDefault="00644705" w:rsidP="00644705"/>
              </w:tc>
            </w:tr>
            <w:tr w:rsidR="00644705" w:rsidTr="00644705">
              <w:tc>
                <w:tcPr>
                  <w:tcW w:w="392" w:type="dxa"/>
                </w:tcPr>
                <w:p w:rsidR="00644705" w:rsidRDefault="00644705" w:rsidP="00644705">
                  <w:r>
                    <w:t>3</w:t>
                  </w:r>
                </w:p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  <w:tc>
                <w:tcPr>
                  <w:tcW w:w="426" w:type="dxa"/>
                </w:tcPr>
                <w:p w:rsidR="00644705" w:rsidRDefault="00644705" w:rsidP="00644705"/>
              </w:tc>
              <w:tc>
                <w:tcPr>
                  <w:tcW w:w="425" w:type="dxa"/>
                </w:tcPr>
                <w:p w:rsidR="00644705" w:rsidRDefault="00644705" w:rsidP="00644705"/>
              </w:tc>
            </w:tr>
          </w:tbl>
          <w:p w:rsidR="00644705" w:rsidRDefault="00644705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644705" w:rsidRDefault="00A9008A" w:rsidP="00A9008A">
            <w:pPr>
              <w:rPr>
                <w:lang w:val="en-US"/>
              </w:rPr>
            </w:pPr>
            <w:r>
              <w:t xml:space="preserve">Диапазон </w:t>
            </w:r>
            <w:r>
              <w:rPr>
                <w:lang w:val="en-US"/>
              </w:rPr>
              <w:t>A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>:</w:t>
            </w:r>
            <w:r>
              <w:rPr>
                <w:lang w:val="en-US"/>
              </w:rPr>
              <w:t>D2</w:t>
            </w:r>
          </w:p>
        </w:tc>
      </w:tr>
    </w:tbl>
    <w:p w:rsidR="00644705" w:rsidRDefault="00644705">
      <w:pPr>
        <w:rPr>
          <w:lang w:val="en-US"/>
        </w:rPr>
      </w:pPr>
    </w:p>
    <w:p w:rsidR="00A9008A" w:rsidRPr="00A9008A" w:rsidRDefault="00A9008A">
      <w:r>
        <w:t xml:space="preserve">В электронных таблицах </w:t>
      </w:r>
      <w:r>
        <w:rPr>
          <w:lang w:val="en-US"/>
        </w:rPr>
        <w:t>Excel</w:t>
      </w:r>
      <w:r>
        <w:t xml:space="preserve"> имеется целый набор функций, применяемых к диапазонам.  Это суммирование чисел, определение среднего значения, нахождение максимального и минимального значения.</w:t>
      </w:r>
      <w:bookmarkStart w:id="0" w:name="_GoBack"/>
      <w:bookmarkEnd w:id="0"/>
    </w:p>
    <w:sectPr w:rsidR="00A9008A" w:rsidRPr="00A9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80"/>
    <w:rsid w:val="000C4A80"/>
    <w:rsid w:val="003A5B59"/>
    <w:rsid w:val="00644705"/>
    <w:rsid w:val="00826C77"/>
    <w:rsid w:val="00A9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Еремееева Татьяна Борисовна</cp:lastModifiedBy>
  <cp:revision>2</cp:revision>
  <dcterms:created xsi:type="dcterms:W3CDTF">2011-10-26T12:37:00Z</dcterms:created>
  <dcterms:modified xsi:type="dcterms:W3CDTF">2011-10-26T12:37:00Z</dcterms:modified>
</cp:coreProperties>
</file>