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65" w:rsidRPr="00FB4E0A" w:rsidRDefault="00434965" w:rsidP="004349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Лекция </w:t>
      </w:r>
      <w:r w:rsidRPr="00FB4E0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. </w:t>
      </w:r>
      <w:r w:rsidRPr="00FB4E0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Особенности становления интегрированного и инклюзивного образования в России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О современных элементах интегрированного обучении в России можно говорить с 60-х годов прошлого столетия, несмотря на то, что массовые школы практически всегда обучали детей со снижением слуха, зрения, с нарушениями опорно-двигательного аппарата. Однако именно на тот период приходится организация специальных классов для детей с умеренной интеллектуальной патологией во вспомогательных школах</w:t>
      </w:r>
      <w:proofErr w:type="gram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В</w:t>
      </w:r>
      <w:proofErr w:type="gram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70-е годы начинается экспериментальная работа, результатом которой станет возможность обучать глухих детей в школах общеобразовательных (экспериментальная работа Э.И. </w:t>
      </w:r>
      <w:proofErr w:type="spell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Леонгард</w:t>
      </w:r>
      <w:proofErr w:type="spell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). Еще одной предпосылкой интегрированного обучения стала организация с 1992 при общеобразовательных школах классов компенсирующего (коррекционно-развивающего обучения). Данные классы были созданы для детей «группы риска», имеющих незначительные нарушения познавательной деятельности и речи и испытывающие трудности в обучении. 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Интеграция, концепция интегрированного обучения получила признание «одной из стратегических задач развития специального образования» (</w:t>
      </w:r>
      <w:proofErr w:type="spell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Малофеев</w:t>
      </w:r>
      <w:proofErr w:type="spell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Н.Н., 1996) по целому ряду причин. Главными достоинствами интеграции провозглашены возможность общаться с нормально развивающимися сверстниками, и гармонично развиваться в соответствии с собственными возможностями. Социальный аспект подчеркивался особо. Отдельные исследователи указывали, что в некоторых регионах России интеграция имеет вынужденный характер. Это происходит в тех случаях, когда из-за недостаточно развитой инфраструктуры специальных учреждений дети и подростки с различными нарушениями оказываются в общеобразовательной школе (детских садах).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В Москве в нескольких школах и дошкольных учреждениях (преимущественно в ЦАО) реализуются принципы инклюзивного обучения. В обычных классах вместе с нормально развивающимися детьми учатся </w:t>
      </w: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школьники с легкой и умеренной степенью интеллектуального снижения, а также с физическими, сенсорными и сложными нарушениями.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В последние годы обнаруживается еще одна тревожная тенденция. Несколько лет назад отечественные исследователи довольно осторожно высказывались о возможности реализации интегрированного обучения, предупреждая, что это процесс длительный, который займет много времени, и потребует соблюдения целого ряда условий социального, общественного, политического, правового, юридического характера (</w:t>
      </w:r>
      <w:proofErr w:type="spell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Бгажнокова</w:t>
      </w:r>
      <w:proofErr w:type="spell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И.М., 2008; </w:t>
      </w:r>
      <w:proofErr w:type="spell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Малофеев</w:t>
      </w:r>
      <w:proofErr w:type="spell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Н.Н., 1996). Предлагались обобщенные рекомендации по реализации интегрированного обучения. Сама интеграция называлась </w:t>
      </w:r>
      <w:proofErr w:type="spell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эволютивной</w:t>
      </w:r>
      <w:proofErr w:type="spell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и предполагала сохранение традиционных формам оказания помощи всем категориям «особенных» детей, к которым добавлялись различные варианты интеграции. </w:t>
      </w:r>
      <w:proofErr w:type="gram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Анализируя существовавшую социальную и образовательную ситуацию, а также возможные последствия реализации интегрированного обучения, исследователи (</w:t>
      </w:r>
      <w:proofErr w:type="spell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Малофеев</w:t>
      </w:r>
      <w:proofErr w:type="spell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Н.Н., 1996) делали вывод о нецелесообразности его внедрения на государственном уровне в нашей стране по нескольким причинам: невозможность прямого копирования западной модели интеграции (различия в типах общественного устройства); сложности в подготовке законодательной базы; сложности финансирования;</w:t>
      </w:r>
      <w:proofErr w:type="gram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неготовность общества - педагогов, родителей, детей. 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Как показала практика, идею инклюзивного обучения поддерживают родители и родительские организации «особенных детей»; остальная часть общества (педагогическая общественность, родители нормально развивающихся детей) относятся к данному процессу чрезвычайно осторожно. Кроме того, реализация концепции интегрированного обучения изначально содержит в себе ряд противоречий и проблем, которые достаточно сложно разрешить с организационной точки зрения. Это касается не только источников финансирования общего и специального образования, но и подготовки, переподготовки специалистов и их трудоустройства; установления образовательного ценза для «особенных» детей и подростков в условиях </w:t>
      </w: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массового обучения, академическая составляющая методического обеспечения процесса обучения; целесообразности введения дифференциации внутри общеобразовательной школы и т.д.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Инклюзивные тенденции закрепились в отечественном образовании и приобрели статус официальной государственной политики. Это отражено в новом законе Российской Федерации «Об образовании» (от 29 декабря 2012 года). 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В заключение представим опыт интегрированного и инклюзивного обучения некоторых российских регионов.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Опыт Самарской области.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В Самарской области целенаправленная работа по изменению системы специального образования началась с 2000 года. Образовательная политика региона формировалась по двум приоритетным направлениям: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1) обеспечение своевременного выявления и коррекции отклоняющегося развития;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2) создание в образовательных учреждениях условий, необходимых для внедрения интегрированных форм образования детей с отклонениями в развитии.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В Самарской области с 1 января 2005 г. в каждом территориальном управлении созданы так называемые территориальные агентства специального образования (ТАСО). ТАСО являются, по сути, неким накопителем ресурсов и координатором в сфере обеспечения интегрированных форм образования. Здесь концентрируются программно-методические ресурсы (учебно-методические комплекты, адаптированные к потребностям детей с различными нарушениями, наглядные пособия, дидактические материалы, технические средства обучения); материально-технические ресурсы (специальное оборудование и аппаратура, приспособления и др.); кадровые ресурсы, в том числе педагоги-дефектологи </w:t>
      </w: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для работы с малочисленными категориями детей (сурдопедагоги, тифлопедагоги). Здесь же имеется возможность организовать дополнительную специальную подготовку педагогов. Механизм обеспечения интегрированного образования через ТАСО выглядит следующим образом: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1. Ребенок с особыми образовательными потребностями перед поступлением в школу обследуется на ПМПК.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2. Родители выбирают общеобразовательное учреждение, в котором они хотели бы обучать своего ребенка, затем с заключением ПМПК обращаются в ТАСО.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3. Специалисты ТАСО с учетом рекомендаций ПМПК и пожеланий родителей формируют комплект необходимых для обучения ребенка ресурсов; материально-технические ресурсы направляются в образовательное учреждение.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4. ТАСО организует обучение педагогов, которым предстоит осуществлять обучение данного ребенка, выдает педагогу соответствующий пакет программно-методических материалов, обучает работать с данным пакетом.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5. ТАСО решает вопрос об организации необходимого ребенку сопровождения силами сотрудников образовательного учреждения или обеспечивает участие сотрудников ТАСО в работе консилиума, а также организует поддержку ребенка.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Toc310506541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Опыт Костромской области</w:t>
      </w:r>
      <w:bookmarkEnd w:id="0"/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В настоящее время в Костромской области на базе нескольких сельских школ идет экспериментальная апробация модели инклюзивного обучения детей с интеллектуальной </w:t>
      </w:r>
      <w:proofErr w:type="gram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недостаточностью в условиях</w:t>
      </w:r>
      <w:proofErr w:type="gram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малочисленной школы. Основным элементом этой модели является технология внутренней (</w:t>
      </w:r>
      <w:proofErr w:type="spell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внутриклассной</w:t>
      </w:r>
      <w:proofErr w:type="spell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) дифференциации образовательного процесса. Полное включение школьников с умственной отсталостью в общий образовательный процесс с нормально развивающимися детьми осуществляется на тех уроках и </w:t>
      </w: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внеклассных мероприятиях, которые им доступны. При этом предъявляемые детям задания и система оценивания должны учитывать особенности их познавательной деятельности, мотивации и эмоционально-волевой сферы. 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Большую часть времени дети с нарушением интеллекта обучаются в классе общего типа, но по программе </w:t>
      </w:r>
      <w:r w:rsidRPr="00FB4E0A">
        <w:rPr>
          <w:rFonts w:ascii="Times New Roman" w:eastAsia="Times New Roman" w:hAnsi="Times New Roman"/>
          <w:sz w:val="27"/>
          <w:szCs w:val="27"/>
          <w:lang w:val="en-US" w:eastAsia="ru-RU"/>
        </w:rPr>
        <w:t>VIII</w:t>
      </w: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вида. На основе технологии обучения в малокомплектной школе учитель также поочередно выстраивает работу с детьми, обучающимися по общеобразовательной и коррекционной программе. Однако и здесь, в ходе урока, педагог может организовать совместную деятельность учащихся с нормальным и нарушенным интеллектуальным развитием, особенно при изучении близкой по содержанию темы. Так, ученику может быть </w:t>
      </w:r>
      <w:proofErr w:type="gram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предложено</w:t>
      </w:r>
      <w:proofErr w:type="gram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выполнить доступную для него часть общего задания (задачи, примера), прочитать вслух небольшой текст, например, условие задачи и т. д.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Изучение сложно усваиваемой темы для учеников с нарушениями интеллекта выносится на индивидуальные коррекционные занятия. Среди главных трудностей реализации данной модели организации инклюзивного обучения нужно отметить следующие: 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· работа педагога с учащимися на уроке одновременно по двум программам, что не может не отразиться на качестве обучения, как детей с нормальным, так и нарушенным интеллектуальным развитием;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· более длительное время, чем в специальных (коррекционных) классах, учащиеся с умственной отсталостью вынуждены работать самостоятельно;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· высокие требования к квалификации и уровню профессионализма учителя, который одновременно должен выступать в качестве педагога-дефектолога, а также хорошо владеть технологией дифференцированного обучения;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· трудности организации интегрированного обучения в основном звене, где функцию дефектолога должны взять на себя учителя-предметники.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Наряду с этими недостатками, следует также принимать во внимание, что в условиях большинства сельских школ умственно отсталым школьникам может быть недоступна помощь со стороны логопеда, психолога, психоневролога (что предусмотрено Положением о СКОУ), ввиду отсутствия этих специалистов.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Toc310506542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Опыт Москв</w:t>
      </w:r>
      <w:bookmarkEnd w:id="1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ы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В Москве 28 апреля 2010 года был принят Закон города Москвы № 16 «Об образовании лиц с ограниченными возможностями здоровья», который впервые в отечественной законодательной практике определил инклюзивное образование как совместное обучение и воспитание детей с ограниченными возможностями здоровья и детей, не имеющих таких ограничений. Этот документ стал основанием для разработки и проектирования необходимых изменений в системе образования Москвы, с одной стороны, обеспечил государственную поддержку инклюзивной политики, дал законодательное право для реализации инклюзивных принципов в образовании детей с ОВЗ, с другой стороны, поставил вопрос о нашей профессиональной готовности к качественной их реализации. По данным Департамента образования в г. Москве на начало 2011/12 учебного года 94 общеобразовательные школы и 96 </w:t>
      </w:r>
      <w:proofErr w:type="gram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дошкольных</w:t>
      </w:r>
      <w:proofErr w:type="gram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образовательных учреждения реализуют инклюзивную практику. Дети с ОВЗ, обучающиеся в инклюзивных классах школ и группах дошкольных образовательных учреждений, проходят </w:t>
      </w:r>
      <w:proofErr w:type="spell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психолого-медико-педагогическую</w:t>
      </w:r>
      <w:proofErr w:type="spell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комиссию (ПМПК) для получения рекомендаций, на основании которых образовательное учреждение организует сопровождение ребенка специалистами, разрабатывает индивидуальный учебный план, создает предметно-развивающую и реабилитационную среду.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По данным Департамента образования </w:t>
      </w:r>
      <w:proofErr w:type="gram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proofErr w:type="gram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. Москвы, среди детей с ОВЗ, обучающихся в общеобразовательных учреждениях и имеющих заключения ПМПК, большая доля (45%) имеют психосоматические заболевания, 16% – ОДА, в т.ч. ДЦП, 12% – нарушения речи. Среди детей с ОВЗ, включенных в дошкольные образовательные учреждения, большая доля (21%) имеют </w:t>
      </w: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интеллектуальные нарушения, 18% – нарушения слуха, 16% – ОДА, в т.ч. ДЦП, 14% – нарушения зрения, 12% – нарушения речи.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Развитие инклюзивной практики в образовательных учреждениях </w:t>
      </w:r>
      <w:proofErr w:type="gram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proofErr w:type="gram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. Москвы носит плановый характер, включающий создание комплексных условий организации инклюзивной образовательной среды для совместного образования детей возрастной нормы и детей с ОВЗ. 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Toc310506543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Опыт взаимодействия специального (коррекционного) и общего образования в условиях инклюзивной практики в Российской Федерации</w:t>
      </w:r>
      <w:bookmarkEnd w:id="2"/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В ряде регионов РФ (Республика Чувашия, Псковская, Калининградская и Ростовская области) специальные (коррекционные) образовательные учреждения были определены ресурсными центрами по развитию инклюзивных процессов и организации психолого-педагогической поддержки процесса обучения детей с ОВЗ в общеобразовательных школах.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Например</w:t>
      </w:r>
      <w:proofErr w:type="gram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 w:rsidRPr="00FB4E0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Псковской области</w:t>
      </w: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большая часть детей с ОВЗ, в том числе и с интеллектуальной недостаточностью, обучаются в муниципальных общеобразовательных учреждениях. Интересно то, что причиной обучения детей с ОВЗ в системе общего, а не специального образования, в большинстве случаев является нежелание родителей расставаться с детьми, даже если специальная школа-интернат находится с ними в пределах одного района. 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Приведем конкретный пример деятельности модели ресурсного центра в </w:t>
      </w:r>
      <w:proofErr w:type="spell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Опочецком</w:t>
      </w:r>
      <w:proofErr w:type="spell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районе области. Традиционно, дети с интеллектуальной недостаточностью обучались в специальной (коррекционной) школе-интернате </w:t>
      </w:r>
      <w:r w:rsidRPr="00FB4E0A">
        <w:rPr>
          <w:rFonts w:ascii="Times New Roman" w:eastAsia="Times New Roman" w:hAnsi="Times New Roman"/>
          <w:sz w:val="27"/>
          <w:szCs w:val="27"/>
          <w:lang w:val="en-US" w:eastAsia="ru-RU"/>
        </w:rPr>
        <w:t>VIII</w:t>
      </w: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вида, рассчитанной на 120 детей. Но 23 ребенка с интеллектуальной недостаточностью, по желанию родителей, посещали муниципальные школы района. В 2008 году приказом Государственного управления образования была открыта экспериментальная площадка «Новая модель взаимодействия специального и общего образования по сопровождению детей с ограниченными возможностями здоровья, в варианте сетевого взаимодействия 4 средних, 5 </w:t>
      </w: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основных муниципальных общеобразовательных учреждений и одного дошкольного образовательного учреждения».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Были обозначены задачи площадки: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· Обеспечение доступности и качества образования детей с ОВЗ в соответствии с требованиями российского законодательства и запросами граждан;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· Создание системы консультационных пунктов и сетевого сообщества на базе учреждения специального образования;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· Реализация индивидуальных образовательных программ в соответствии с потребностями каждого ребенка во всех школах района;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· Повышение профессиональной компетентности педагогов, работающих с детьми с ОВЗ в общеобразовательной школе;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· Обучение родителей педагогическим технологиям сотрудничества со своим ребёнком, оказание им поддержки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· Изменение отношения общества к людям с ОВЗ.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Для выполнения поставленных задач, были определены основные направления работы: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· психолого-педагогическое сопровождение педагогов общеобразовательных школ, работающих с детьми с ОВЗ, 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· организация психологической, педагогической и социальной работы с семьей, имеющей ребенка с ОВЗ,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· организация психологической и социальной работы по принятию ребенка с ОВЗ местными жителями, родителями всех учащихся и т.д. 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Своеобразие представленной модели специального образования заключается в создании сетевого сообщества дистанционного обучения </w:t>
      </w: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специалистов сопровождения на базе специальной коррекционной школы. В школе-интернате создан консультационный центр для педагогов и других специалистов </w:t>
      </w:r>
      <w:proofErr w:type="spell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Опочецкого</w:t>
      </w:r>
      <w:proofErr w:type="spell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по обучению и сопровождению детей с нарушениями интеллектуального развития в общем образовании. Педагоги СКОУ организуют и проводят циклы семинаров, педагогические советы, индивидуальные консультации с учителями, не имеющими специального дефектологического образования, работающими с детьми с ОВЗ. Психолого-педагогическая поддержка осуществляется как в очной, так и в заочной форме: педагоги общеобразовательных школ посещают открытые уроки в специальной (коррекционной) школе, а педагоги СКОУ организуют методическую поддержку по разработке индивидуальных планов включения детей с интеллектуальной недостаточностью в систему общего образования. Пользуясь оснащенностью всех учебных учреждений района компьютерным оборудованием, создано и успешно функционирует сетевое педагогическое сообщество – педагоги самых отдаленных школ имеют возможность задать вопросы и проконсультироваться по любым вопросам организации обучения детей с ОВЗ. Результатом сетевого взаимодействия стало: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· определение в каждой школе координатора группы сопровождения;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· разработка четкой стратегии профессиональной подготовки и психолого-педагогической поддержки педагогов;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· активное привлечение родителей к участию в процессе обучения и воспитания, разработке и согласованию индивидуального плана образования их ребенка;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· сотрудничество с общественными организациями людей с инвалидностью.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Pr="00FB4E0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Калининградской области</w:t>
      </w: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приказом Министерства образования (от 13.05.2009 г. № 462/1) утверждено положение «О ресурсном центре специального (коррекционного) образовательного учреждения». Основными направлениями деятельности Ресурсного центра определены разработка, апробация и внедрение: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· новых элементов содержания образования и систем воспитания, новых педагогических технологий, форм, методов и средств обучения детей с ограниченными возможностями здоровья в специализированных и общеобразовательных учреждениях;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· методик повышения квалификации педагогических работников, обучающих, воспитывающих детей с ОВЗ на основе применения современных образовательных технологий; 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· практики сетевого взаимодействия образовательных учреждений, направленной на обновление содержания образования и взаимную методическую поддержку.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Основная цель Ресурсного центра – формирование единого коррекционного пространства на основе сетевого взаимодействия образовательных учреждений на территории муниципальных образований, закрепленных за Ресурсным центром по приоритетным направлениям инновационной деятельности.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Задачами Ресурсного центра является: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- обеспечение сопровождения детей с ОВЗ по профилю школы-интерната (зрение, слух, интеллектуальные проблемы), обучающихся, воспитывающихся в массовых образовательных и общеобразовательных учреждениях; 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- научно-методическая и консультационная поддержка общеобразовательных школ и образовательных учреждений, реализующих интегрированное обучение детей с ОВЗ;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- оказание ранней педагогической помощи детям с ОВЗ с обеспечением коррекции недостатков в развитии;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- предоставление дошкольных образовательных услуг детям с ОВЗ; 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- обеспечение информационно-психологического сопровождения семьи;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- консультирование родителей, педагогов, специалистов общеобразовательных учреждений по вопросам обучения, воспитания и психолого-педагогической коррекции детей с ОВЗ; 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- проведение обучающих семинаров и курсов повышения квалификации;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- разработка, апробация и распространение программ, методик, технологий работы с детьми с ОВЗ;</w:t>
      </w:r>
    </w:p>
    <w:p w:rsidR="00434965" w:rsidRPr="00FB4E0A" w:rsidRDefault="00434965" w:rsidP="00434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- организации обучения, воспитания, оказание коррекционно-педагогической помощи детям с ОВЗ с дальнейшей их интеграцией в массовые образовательные учреждения. 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Необходимо подчеркнуть, что СКОУ </w:t>
      </w:r>
      <w:r w:rsidRPr="00FB4E0A">
        <w:rPr>
          <w:rFonts w:ascii="Times New Roman" w:eastAsia="Times New Roman" w:hAnsi="Times New Roman"/>
          <w:sz w:val="27"/>
          <w:szCs w:val="27"/>
          <w:lang w:val="en-US" w:eastAsia="ru-RU"/>
        </w:rPr>
        <w:t>I</w:t>
      </w: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 w:rsidRPr="00FB4E0A">
        <w:rPr>
          <w:rFonts w:ascii="Times New Roman" w:eastAsia="Times New Roman" w:hAnsi="Times New Roman"/>
          <w:sz w:val="27"/>
          <w:szCs w:val="27"/>
          <w:lang w:val="en-US" w:eastAsia="ru-RU"/>
        </w:rPr>
        <w:t>II</w:t>
      </w: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Pr="00FB4E0A">
        <w:rPr>
          <w:rFonts w:ascii="Times New Roman" w:eastAsia="Times New Roman" w:hAnsi="Times New Roman"/>
          <w:sz w:val="27"/>
          <w:szCs w:val="27"/>
          <w:lang w:val="en-US" w:eastAsia="ru-RU"/>
        </w:rPr>
        <w:t>III</w:t>
      </w: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 w:rsidRPr="00FB4E0A">
        <w:rPr>
          <w:rFonts w:ascii="Times New Roman" w:eastAsia="Times New Roman" w:hAnsi="Times New Roman"/>
          <w:sz w:val="27"/>
          <w:szCs w:val="27"/>
          <w:lang w:val="en-US" w:eastAsia="ru-RU"/>
        </w:rPr>
        <w:t>IV</w:t>
      </w: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видов, ставшие ресурсными по сопровождению инклюзивной практики детей отдельных нозологий (глухие, слабослышащие, слепые, слабовидящие), осуществляют сопровождение детей данных категорий не только в том районе, где находится СКОУ, но и в целом по области. 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Pr="00FB4E0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Республике Чувашия н</w:t>
      </w: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аряду с дифференцированной сетью специальных (коррекционных) образовательных учреждений, предназначенных для организации обучения детей с различными нарушениями в развитии, развиваются процессы интеграции и инклюзии детей в общеобразовательную среду. 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Одной из новых форм интегрированного образования и новой формой взаимодействия систем образования и социальной защиты населения Республики стало открытие на базе РГОУ «</w:t>
      </w:r>
      <w:proofErr w:type="spell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Кугесьская</w:t>
      </w:r>
      <w:proofErr w:type="spell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специальная (коррекционная) общеобразовательная школа-интернат» двух классов, в которые пришли 12 детей из </w:t>
      </w:r>
      <w:proofErr w:type="spell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Кугесьского</w:t>
      </w:r>
      <w:proofErr w:type="spell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детского дома-интерната для умственно отсталых детей (по Соглашению между Минобразования и </w:t>
      </w:r>
      <w:proofErr w:type="spell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Минздравсоцразвития</w:t>
      </w:r>
      <w:proofErr w:type="spell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Чувашии).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1 сентября 2010 года в Республике была открыта РГОУ «Специальная (коррекционная) общеобразовательная школа № 2», объединившая на одной территории классы для детей с тяжелыми нарушениями речи и с нарушениями опорно-двигательного аппарата. Кроме того, в целях совершенствования системы общего и специального (коррекционного) образования и расширения </w:t>
      </w:r>
      <w:proofErr w:type="gram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спектра</w:t>
      </w:r>
      <w:proofErr w:type="gram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оказываемых образовательных, в том числе специальных (коррекционных), услуг, в структуре школы открыты два республиканских центра – центр дистанционного образования и ресурсный центр сопровождения инклюзивного образования. </w:t>
      </w:r>
    </w:p>
    <w:p w:rsidR="00434965" w:rsidRPr="00FB4E0A" w:rsidRDefault="00434965" w:rsidP="004349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>Таким образом, поэтапное сближение региональных систем общего и специального (коррекционного) образования позволило выявить противоречия, существующие на современном этапе развития общего, интегрированного и инклюзивного образования и попытаться их преодолеть; разработать ряд документов, регулирующих эти отношения (договор между школами, родителями); выявить потребности учителей общеобразовательных школ в вопросах обучения ребенка с ограниченными возможностями здоровья и разработать систему повышения их квалификации.</w:t>
      </w:r>
      <w:proofErr w:type="gramEnd"/>
      <w:r w:rsidRPr="00FB4E0A">
        <w:rPr>
          <w:rFonts w:ascii="Times New Roman" w:eastAsia="Times New Roman" w:hAnsi="Times New Roman"/>
          <w:sz w:val="27"/>
          <w:szCs w:val="27"/>
          <w:lang w:eastAsia="ru-RU"/>
        </w:rPr>
        <w:t xml:space="preserve"> Успешность этого опыта дает надежду на то, что каждый ребенок с ограниченными возможностями здоровья сможет реализовать право на получение качественного образования, адаптированного к его возможностям и потребностям. </w:t>
      </w:r>
    </w:p>
    <w:p w:rsidR="009D1D9B" w:rsidRDefault="00434965"/>
    <w:sectPr w:rsidR="009D1D9B" w:rsidSect="0000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965"/>
    <w:rsid w:val="0000629D"/>
    <w:rsid w:val="00411B22"/>
    <w:rsid w:val="00434965"/>
    <w:rsid w:val="00C5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2991</Words>
  <Characters>17049</Characters>
  <Application>Microsoft Office Word</Application>
  <DocSecurity>0</DocSecurity>
  <Lines>142</Lines>
  <Paragraphs>39</Paragraphs>
  <ScaleCrop>false</ScaleCrop>
  <Company/>
  <LinksUpToDate>false</LinksUpToDate>
  <CharactersWithSpaces>20001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2016-02-27T11:00:00Z</dcterms:created>
  <dcterms:modified xsi:type="dcterms:W3CDTF">2016-02-27T11:02:00Z</dcterms:modified>
</cp:coreProperties>
</file>